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16" w:lineRule="auto"/>
      </w:pPr>
      <w:r>
        <w:rPr>
          <w:rFonts w:ascii="Arial" w:hAnsi="Arial"/>
          <w:b/>
          <w:i w:val="0"/>
          <w:color w:val="141312"/>
          <w:sz w:val="42"/>
        </w:rPr>
        <w:t>KENYON HENDERSON</w:t>
      </w:r>
    </w:p>
    <w:p>
      <w:pPr>
        <w:spacing w:before="0" w:after="30" w:line="240" w:lineRule="auto"/>
      </w:pPr>
      <w:r>
        <w:rPr>
          <w:rFonts w:ascii="Arial" w:hAnsi="Arial"/>
          <w:b/>
          <w:i w:val="0"/>
          <w:color w:val="141312"/>
          <w:sz w:val="20"/>
        </w:rPr>
        <w:t>CREATIVE STRATEGIST</w:t>
      </w:r>
    </w:p>
    <w:p>
      <w:pPr>
        <w:spacing w:before="0" w:after="60" w:line="240" w:lineRule="auto"/>
      </w:pPr>
      <w:r>
        <w:rPr>
          <w:rFonts w:ascii="Arial" w:hAnsi="Arial"/>
          <w:b w:val="0"/>
          <w:i w:val="0"/>
          <w:color w:val="524F4A"/>
          <w:sz w:val="17"/>
        </w:rPr>
        <w:t>Creative Direction | Brand Strategy | DTC / E-Commerce | Paid Social | Video</w:t>
      </w:r>
    </w:p>
    <w:p>
      <w:pPr>
        <w:spacing w:before="0" w:after="80" w:line="240" w:lineRule="auto"/>
        <w:pBdr>
          <w:bottom w:val="single" w:sz="12" w:space="7" w:color="171614"/>
        </w:pBdr>
      </w:pPr>
      <w:hyperlink r:id="rId9">
        <w:r>
          <w:rPr>
            <w:rFonts w:ascii="Arial" w:hAnsi="Arial"/>
            <w:sz w:val="17"/>
            <w:color w:val="891F21"/>
            <w:u w:val="single"/>
          </w:rPr>
          <w:t>creativekenyon@gmail.com</w:t>
        </w:r>
      </w:hyperlink>
      <w:r>
        <w:rPr>
          <w:rFonts w:ascii="Arial" w:hAnsi="Arial"/>
          <w:b w:val="0"/>
          <w:i w:val="0"/>
          <w:color w:val="746F68"/>
          <w:sz w:val="16"/>
        </w:rPr>
        <w:t xml:space="preserve"> · </w:t>
      </w:r>
      <w:hyperlink r:id="rId10">
        <w:r>
          <w:rPr>
            <w:rFonts w:ascii="Arial" w:hAnsi="Arial"/>
            <w:sz w:val="17"/>
            <w:color w:val="891F21"/>
            <w:u w:val="single"/>
          </w:rPr>
          <w:t>LinkedIn</w:t>
        </w:r>
      </w:hyperlink>
      <w:r>
        <w:rPr>
          <w:rFonts w:ascii="Arial" w:hAnsi="Arial"/>
          <w:b w:val="0"/>
          <w:i w:val="0"/>
          <w:color w:val="746F68"/>
          <w:sz w:val="16"/>
        </w:rPr>
        <w:t xml:space="preserve"> · Remote</w:t>
      </w:r>
    </w:p>
    <w:p>
      <w:pPr>
        <w:spacing w:before="200" w:after="120" w:line="240" w:lineRule="auto"/>
        <w:pBdr>
          <w:bottom w:val="single" w:sz="8" w:space="5" w:color="171614"/>
        </w:pBdr>
      </w:pPr>
      <w:r>
        <w:rPr>
          <w:rFonts w:ascii="Arial" w:hAnsi="Arial"/>
          <w:b/>
          <w:i w:val="0"/>
          <w:color w:val="891F21"/>
          <w:sz w:val="16"/>
        </w:rPr>
        <w:t>PROFILE</w:t>
      </w:r>
    </w:p>
    <w:p>
      <w:pPr>
        <w:keepLines/>
        <w:spacing w:before="0" w:after="40" w:line="278" w:lineRule="auto"/>
      </w:pPr>
      <w:r>
        <w:rPr>
          <w:rFonts w:ascii="Arial" w:hAnsi="Arial"/>
          <w:b w:val="0"/>
          <w:i w:val="0"/>
          <w:color w:val="524F4A"/>
          <w:sz w:val="17"/>
        </w:rPr>
        <w:t>Creative Strategist with a background spanning production, creative direction, video, and e-commerce brand building. More than a decade of experience turning ideas into visual work - from television and commercial production to independently directing content for brands and building DTC concepts from positioning through execution. Strongest at the point where strategy becomes a visual decision: defining what should be made, how it should feel, and how the pieces work together as a recognizable brand.</w:t>
      </w:r>
    </w:p>
    <w:p>
      <w:pPr>
        <w:spacing w:before="200" w:after="120" w:line="240" w:lineRule="auto"/>
        <w:pBdr>
          <w:bottom w:val="single" w:sz="8" w:space="5" w:color="171614"/>
        </w:pBdr>
      </w:pPr>
      <w:r>
        <w:rPr>
          <w:rFonts w:ascii="Arial" w:hAnsi="Arial"/>
          <w:b/>
          <w:i w:val="0"/>
          <w:color w:val="891F21"/>
          <w:sz w:val="16"/>
        </w:rPr>
        <w:t>EXPERIENCE</w:t>
      </w:r>
    </w:p>
    <w:p>
      <w:pPr>
        <w:keepNext/>
        <w:spacing w:before="100" w:after="50" w:line="240" w:lineRule="auto"/>
      </w:pPr>
      <w:r>
        <w:rPr>
          <w:rFonts w:ascii="Arial" w:hAnsi="Arial"/>
          <w:b/>
          <w:i w:val="0"/>
          <w:color w:val="141312"/>
          <w:sz w:val="18"/>
        </w:rPr>
        <w:t>Founder / Creative Strategist</w:t>
      </w:r>
      <w:r>
        <w:rPr>
          <w:rFonts w:ascii="Arial" w:hAnsi="Arial"/>
          <w:b w:val="0"/>
          <w:i w:val="0"/>
          <w:color w:val="524F4A"/>
          <w:sz w:val="18"/>
        </w:rPr>
        <w:t xml:space="preserve"> - FANG Energy</w:t>
      </w:r>
      <w:r>
        <w:rPr>
          <w:rFonts w:ascii="Arial" w:hAnsi="Arial"/>
          <w:b w:val="0"/>
          <w:i w:val="0"/>
          <w:color w:val="746F68"/>
          <w:sz w:val="16"/>
        </w:rPr>
        <w:t xml:space="preserve"> | 2026 - Present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Built the creative direction and brand world for a DTC energy brand, translating product positioning into a distinct visual and verbal system across e-commerce, social, paid creative, and creator content.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Developed audience and campaign concepts connecting performance culture, gaming, internet culture, and dark-fantasy storytelling without allowing mythology to overshadow the product.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Directed product storytelling across flavor identities, campaign concepts, social creative, product imagery, messaging, and digital merchandising.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AI-assisted workflows supported exploration, production, and iteration while maintaining human creative direction. Developed paid-social concepts and messaging across hooks, visual approaches, audience angles, and testing variations.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Directed the e-commerce creative experience across product presentation, landing pages, lifecycle/email creative, and conversion-focused brand touchpoints.</w:t>
      </w:r>
    </w:p>
    <w:p>
      <w:pPr>
        <w:spacing w:before="20" w:after="40" w:line="240" w:lineRule="auto"/>
        <w:ind w:left="230"/>
      </w:pPr>
      <w:r>
        <w:rPr>
          <w:rFonts w:ascii="Arial" w:hAnsi="Arial"/>
          <w:b w:val="0"/>
          <w:i/>
          <w:color w:val="746F68"/>
          <w:sz w:val="16"/>
        </w:rPr>
        <w:t xml:space="preserve">Selected work: </w:t>
      </w:r>
      <w:hyperlink r:id="rId11">
        <w:r>
          <w:rPr>
            <w:rFonts w:ascii="Arial" w:hAnsi="Arial"/>
            <w:sz w:val="17"/>
            <w:color w:val="891F21"/>
            <w:u w:val="single"/>
          </w:rPr>
          <w:t>FANG Energy Case Study</w:t>
        </w:r>
      </w:hyperlink>
    </w:p>
    <w:p>
      <w:pPr>
        <w:keepNext/>
        <w:spacing w:before="100" w:after="50" w:line="240" w:lineRule="auto"/>
      </w:pPr>
      <w:r>
        <w:rPr>
          <w:rFonts w:ascii="Arial" w:hAnsi="Arial"/>
          <w:b/>
          <w:i w:val="0"/>
          <w:color w:val="141312"/>
          <w:sz w:val="18"/>
        </w:rPr>
        <w:t>Creative Director / Videographer / Editor</w:t>
      </w:r>
      <w:r>
        <w:rPr>
          <w:rFonts w:ascii="Arial" w:hAnsi="Arial"/>
          <w:b w:val="0"/>
          <w:i w:val="0"/>
          <w:color w:val="524F4A"/>
          <w:sz w:val="18"/>
        </w:rPr>
        <w:t xml:space="preserve"> - Nigredovision</w:t>
      </w:r>
      <w:r>
        <w:rPr>
          <w:rFonts w:ascii="Arial" w:hAnsi="Arial"/>
          <w:b w:val="0"/>
          <w:i w:val="0"/>
          <w:color w:val="746F68"/>
          <w:sz w:val="16"/>
        </w:rPr>
        <w:t xml:space="preserve"> | 2015 - Present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Partnered directly with businesses, agencies, and independent clients to translate ideas, business objectives, and brand needs into finished visual content.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Led projects from creative planning through production and post-production, including client collaboration, shoot direction, camera operation, editing, and final delivery.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Directed additional camera operators and production collaborators to capture footage aligned with the intended creative vision.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Produced commercial, corporate, promotional, event, and social content across real estate, marketing, wellness, coaching, and professional services - building a hands-on understanding of visual storytelling, composition, pacing, and audience attention.</w:t>
      </w:r>
    </w:p>
    <w:p>
      <w:pPr>
        <w:keepNext/>
        <w:spacing w:before="100" w:after="50" w:line="240" w:lineRule="auto"/>
      </w:pPr>
      <w:r>
        <w:rPr>
          <w:rFonts w:ascii="Arial" w:hAnsi="Arial"/>
          <w:b/>
          <w:i w:val="0"/>
          <w:color w:val="141312"/>
          <w:sz w:val="18"/>
        </w:rPr>
        <w:t>Camera / Production</w:t>
      </w:r>
      <w:r>
        <w:rPr>
          <w:rFonts w:ascii="Arial" w:hAnsi="Arial"/>
          <w:b w:val="0"/>
          <w:i w:val="0"/>
          <w:color w:val="524F4A"/>
          <w:sz w:val="18"/>
        </w:rPr>
        <w:t xml:space="preserve"> - Freelance Television &amp; Commercial Production</w:t>
      </w:r>
      <w:r>
        <w:rPr>
          <w:rFonts w:ascii="Arial" w:hAnsi="Arial"/>
          <w:b w:val="0"/>
          <w:i w:val="0"/>
          <w:color w:val="746F68"/>
          <w:sz w:val="16"/>
        </w:rPr>
        <w:t xml:space="preserve"> | 2018 - 2019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Contributed to television and commercial productions for HGTV, National Geographic, Disney+, MTV, Revolt TV, Travel Channel, Oxygen, FloSports, and independent production companies.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Worked across Camera Operator, Assistant Camera, Second Camera, Production Assistant, Camera PA, Sound Mixer, and DP roles; supported crews across camera, lighting, audio, talent, set operations, and production logistics.</w:t>
      </w:r>
    </w:p>
    <w:p>
      <w:pPr>
        <w:keepNext/>
        <w:spacing w:before="100" w:after="50" w:line="240" w:lineRule="auto"/>
      </w:pPr>
      <w:r>
        <w:rPr>
          <w:rFonts w:ascii="Arial" w:hAnsi="Arial"/>
          <w:b/>
          <w:i w:val="0"/>
          <w:color w:val="141312"/>
          <w:sz w:val="18"/>
        </w:rPr>
        <w:t>Production</w:t>
      </w:r>
      <w:r>
        <w:rPr>
          <w:rFonts w:ascii="Arial" w:hAnsi="Arial"/>
          <w:b w:val="0"/>
          <w:i w:val="0"/>
          <w:color w:val="524F4A"/>
          <w:sz w:val="18"/>
        </w:rPr>
        <w:t xml:space="preserve"> - Viacom (MTV) / Invodo</w:t>
      </w:r>
      <w:r>
        <w:rPr>
          <w:rFonts w:ascii="Arial" w:hAnsi="Arial"/>
          <w:b w:val="0"/>
          <w:i w:val="0"/>
          <w:color w:val="746F68"/>
          <w:sz w:val="16"/>
        </w:rPr>
        <w:t xml:space="preserve"> | 2011 - 2017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Supported broadcast, live-event, commercial, and digital production; served as a production logistics point of contact for MTV Woodie Awards activity during SXSW, coordinating incoming equipment and communicating with producers and event teams.</w:t>
      </w:r>
    </w:p>
    <w:p>
      <w:pPr>
        <w:keepLines/>
        <w:numPr>
          <w:ilvl w:val="0"/>
          <w:numId w:val="10"/>
        </w:numPr>
        <w:spacing w:before="0" w:after="30" w:line="269" w:lineRule="auto"/>
        <w:ind w:left="230" w:hanging="158"/>
      </w:pPr>
      <w:r>
        <w:rPr>
          <w:rFonts w:ascii="Arial" w:hAnsi="Arial"/>
          <w:b w:val="0"/>
          <w:i w:val="0"/>
          <w:color w:val="524F4A"/>
          <w:sz w:val="17"/>
        </w:rPr>
        <w:t>At Invodo, supported web-content productions for The Home Depot, Samsonite, Toys "R" Us, Step2, and Crocs across camera, lighting, audio, product staging, scripts, and teleprompter operation.</w:t>
      </w:r>
    </w:p>
    <w:p>
      <w:pPr>
        <w:spacing w:before="200" w:after="120" w:line="240" w:lineRule="auto"/>
        <w:pBdr>
          <w:bottom w:val="single" w:sz="8" w:space="5" w:color="171614"/>
        </w:pBdr>
      </w:pPr>
      <w:r>
        <w:rPr>
          <w:rFonts w:ascii="Arial" w:hAnsi="Arial"/>
          <w:b/>
          <w:i w:val="0"/>
          <w:color w:val="891F21"/>
          <w:sz w:val="16"/>
        </w:rPr>
        <w:t>CAPABILITIES</w:t>
      </w:r>
    </w:p>
    <w:p>
      <w:pPr>
        <w:spacing w:before="0" w:after="60" w:line="271" w:lineRule="auto"/>
      </w:pPr>
      <w:r>
        <w:rPr>
          <w:rFonts w:ascii="Arial" w:hAnsi="Arial"/>
          <w:b w:val="0"/>
          <w:i w:val="0"/>
          <w:color w:val="524F4A"/>
          <w:sz w:val="16"/>
        </w:rPr>
        <w:t>Creative Strategy | Creative Direction | Brand Strategy | Campaign Concepts | Visual Storytelling | DTC / E-Commerce | Paid Social Creative | Content Strategy | Messaging &amp; Hooks | Audience Positioning | AI-Assisted Creative | Video Production | Video Editing | Camera Direction | Concept Development</w:t>
      </w:r>
    </w:p>
    <w:p>
      <w:pPr>
        <w:spacing w:before="0" w:after="0" w:line="240" w:lineRule="auto"/>
      </w:pPr>
      <w:r>
        <w:rPr>
          <w:rFonts w:ascii="Arial" w:hAnsi="Arial"/>
          <w:b/>
          <w:i w:val="0"/>
          <w:color w:val="141312"/>
          <w:sz w:val="16"/>
        </w:rPr>
        <w:t xml:space="preserve">Tools: </w:t>
      </w:r>
      <w:r>
        <w:rPr>
          <w:rFonts w:ascii="Arial" w:hAnsi="Arial"/>
          <w:b w:val="0"/>
          <w:i w:val="0"/>
          <w:color w:val="524F4A"/>
          <w:sz w:val="16"/>
        </w:rPr>
        <w:t>Final Cut Pro | Figma | Canva | AI Creative Tools</w:t>
      </w:r>
    </w:p>
    <w:sectPr w:rsidR="00FC693F" w:rsidRPr="0006063C" w:rsidSect="00034616">
      <w:pgSz w:w="12240" w:h="15840"/>
      <w:pgMar w:top="677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ind w:left="230" w:hanging="160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9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reativekenyon@gmail.com" TargetMode="External"/><Relationship Id="rId10" Type="http://schemas.openxmlformats.org/officeDocument/2006/relationships/hyperlink" Target="https://www.linkedin.com/in/kenyon-h-224294165/" TargetMode="External"/><Relationship Id="rId11" Type="http://schemas.openxmlformats.org/officeDocument/2006/relationships/hyperlink" Target="https://kenyonhenderson.com/#f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Kenyon Henderson - Resume</dc:title>
  <dc:subject>Creative Strategist</dc:subject>
  <dc:creator>Kenyon Henderson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